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6DE3" w14:textId="77777777" w:rsidR="006F1475" w:rsidRPr="006F1475" w:rsidRDefault="006F1475" w:rsidP="006F1475">
      <w:pPr>
        <w:jc w:val="center"/>
        <w:rPr>
          <w:rStyle w:val="Strong"/>
          <w:rFonts w:ascii="Helvetica" w:eastAsiaTheme="majorEastAsia" w:hAnsi="Helvetica" w:cs="Times New Roman"/>
          <w:b w:val="0"/>
          <w:bCs w:val="0"/>
          <w:color w:val="333333"/>
          <w:kern w:val="0"/>
          <w:sz w:val="21"/>
          <w:szCs w:val="21"/>
          <w:lang w:eastAsia="en-GB"/>
          <w14:ligatures w14:val="none"/>
        </w:rPr>
      </w:pPr>
      <w:r w:rsidRPr="006F1475">
        <w:rPr>
          <w:rStyle w:val="Strong"/>
          <w:rFonts w:ascii="Helvetica" w:eastAsiaTheme="majorEastAsia" w:hAnsi="Helvetica" w:cs="Times New Roman"/>
          <w:b w:val="0"/>
          <w:bCs w:val="0"/>
          <w:color w:val="333333"/>
          <w:kern w:val="0"/>
          <w:sz w:val="21"/>
          <w:szCs w:val="21"/>
          <w:lang w:eastAsia="en-GB"/>
          <w14:ligatures w14:val="none"/>
        </w:rPr>
        <w:t>Optimistic – Equity – Kindness – Innovation – Collaboration</w:t>
      </w:r>
    </w:p>
    <w:p w14:paraId="03265C6C" w14:textId="77777777" w:rsidR="006F1475" w:rsidRDefault="006F1475" w:rsidP="006F1475">
      <w:pPr>
        <w:pStyle w:val="NormalWeb"/>
        <w:shd w:val="clear" w:color="auto" w:fill="FFFFFF"/>
        <w:spacing w:before="0" w:beforeAutospacing="0" w:after="150" w:afterAutospacing="0"/>
        <w:rPr>
          <w:rStyle w:val="Strong"/>
          <w:rFonts w:ascii="Helvetica" w:eastAsiaTheme="majorEastAsia" w:hAnsi="Helvetica"/>
          <w:color w:val="333333"/>
          <w:sz w:val="21"/>
          <w:szCs w:val="21"/>
        </w:rPr>
      </w:pPr>
    </w:p>
    <w:p w14:paraId="2ABE4A81" w14:textId="77777777" w:rsidR="006F1475" w:rsidRDefault="006F1475" w:rsidP="006F1475">
      <w:pPr>
        <w:pStyle w:val="NormalWeb"/>
        <w:shd w:val="clear" w:color="auto" w:fill="FFFFFF"/>
        <w:spacing w:before="0" w:beforeAutospacing="0" w:after="150" w:afterAutospacing="0"/>
        <w:rPr>
          <w:rStyle w:val="Strong"/>
          <w:rFonts w:ascii="Helvetica" w:eastAsiaTheme="majorEastAsia" w:hAnsi="Helvetica"/>
          <w:color w:val="333333"/>
          <w:sz w:val="21"/>
          <w:szCs w:val="21"/>
        </w:rPr>
      </w:pPr>
    </w:p>
    <w:p w14:paraId="76D93369" w14:textId="77777777" w:rsidR="006F1475" w:rsidRDefault="006F1475" w:rsidP="006F1475">
      <w:pPr>
        <w:pStyle w:val="NormalWeb"/>
        <w:shd w:val="clear" w:color="auto" w:fill="FFFFFF"/>
        <w:spacing w:before="0" w:beforeAutospacing="0" w:after="150" w:afterAutospacing="0"/>
        <w:rPr>
          <w:rStyle w:val="Strong"/>
          <w:rFonts w:ascii="Helvetica" w:eastAsiaTheme="majorEastAsia" w:hAnsi="Helvetica"/>
          <w:color w:val="333333"/>
          <w:sz w:val="21"/>
          <w:szCs w:val="21"/>
        </w:rPr>
      </w:pPr>
      <w:r>
        <w:rPr>
          <w:rStyle w:val="Strong"/>
          <w:rFonts w:ascii="Helvetica" w:eastAsiaTheme="majorEastAsia" w:hAnsi="Helvetica"/>
          <w:color w:val="333333"/>
          <w:sz w:val="21"/>
          <w:szCs w:val="21"/>
        </w:rPr>
        <w:t xml:space="preserve">The Opportunity </w:t>
      </w:r>
    </w:p>
    <w:p w14:paraId="6FECF4CB" w14:textId="06CC1E6C" w:rsidR="006F1475" w:rsidRPr="006F1475" w:rsidRDefault="006F1475" w:rsidP="006F1475">
      <w:pPr>
        <w:pStyle w:val="NormalWeb"/>
        <w:shd w:val="clear" w:color="auto" w:fill="FFFFFF"/>
        <w:spacing w:before="0" w:beforeAutospacing="0" w:after="150" w:afterAutospacing="0"/>
        <w:rPr>
          <w:rStyle w:val="Strong"/>
          <w:rFonts w:ascii="Helvetica" w:eastAsiaTheme="majorEastAsia" w:hAnsi="Helvetica"/>
          <w:b w:val="0"/>
          <w:bCs w:val="0"/>
          <w:color w:val="333333"/>
          <w:sz w:val="21"/>
          <w:szCs w:val="21"/>
        </w:rPr>
      </w:pPr>
      <w:r>
        <w:rPr>
          <w:rStyle w:val="Strong"/>
          <w:rFonts w:ascii="Helvetica" w:eastAsiaTheme="majorEastAsia" w:hAnsi="Helvetica"/>
          <w:b w:val="0"/>
          <w:bCs w:val="0"/>
          <w:color w:val="333333"/>
          <w:sz w:val="21"/>
          <w:szCs w:val="21"/>
        </w:rPr>
        <w:t>T</w:t>
      </w:r>
      <w:r w:rsidRPr="006F1475">
        <w:rPr>
          <w:rStyle w:val="Strong"/>
          <w:rFonts w:ascii="Helvetica" w:eastAsiaTheme="majorEastAsia" w:hAnsi="Helvetica"/>
          <w:b w:val="0"/>
          <w:bCs w:val="0"/>
          <w:color w:val="333333"/>
          <w:sz w:val="21"/>
          <w:szCs w:val="21"/>
        </w:rPr>
        <w:t>his role offers a</w:t>
      </w:r>
      <w:r>
        <w:rPr>
          <w:rStyle w:val="Strong"/>
          <w:rFonts w:ascii="Helvetica" w:eastAsiaTheme="majorEastAsia" w:hAnsi="Helvetica"/>
          <w:b w:val="0"/>
          <w:bCs w:val="0"/>
          <w:color w:val="333333"/>
          <w:sz w:val="21"/>
          <w:szCs w:val="21"/>
        </w:rPr>
        <w:t>n</w:t>
      </w:r>
      <w:r w:rsidRPr="006F1475">
        <w:rPr>
          <w:rStyle w:val="Strong"/>
          <w:rFonts w:ascii="Helvetica" w:eastAsiaTheme="majorEastAsia" w:hAnsi="Helvetica"/>
          <w:b w:val="0"/>
          <w:bCs w:val="0"/>
          <w:color w:val="333333"/>
          <w:sz w:val="21"/>
          <w:szCs w:val="21"/>
        </w:rPr>
        <w:t xml:space="preserve"> opportunity to shape and uphold the highest standards of vocational education. </w:t>
      </w:r>
      <w:r>
        <w:rPr>
          <w:rStyle w:val="Strong"/>
          <w:rFonts w:ascii="Helvetica" w:eastAsiaTheme="majorEastAsia" w:hAnsi="Helvetica"/>
          <w:b w:val="0"/>
          <w:bCs w:val="0"/>
          <w:color w:val="333333"/>
          <w:sz w:val="21"/>
          <w:szCs w:val="21"/>
        </w:rPr>
        <w:t>You</w:t>
      </w:r>
      <w:r w:rsidRPr="006F1475">
        <w:rPr>
          <w:rStyle w:val="Strong"/>
          <w:rFonts w:ascii="Helvetica" w:eastAsiaTheme="majorEastAsia" w:hAnsi="Helvetica"/>
          <w:b w:val="0"/>
          <w:bCs w:val="0"/>
          <w:color w:val="333333"/>
          <w:sz w:val="21"/>
          <w:szCs w:val="21"/>
        </w:rPr>
        <w:t xml:space="preserve"> will be responsible for ensuring that all assessment and delivery practices consistently meet or exceed the expectations of both the Awarding Organisation and Derby College Group (DCG). By providing expert guidance and support to assessors, trainers, and teachers, the role plays a critical part in maintaining compliance, driving continuous improvement, and enhancing learner outcomes. This position is ideal for someone passionate about quality assurance and committed to fostering excellence in technical education.</w:t>
      </w:r>
    </w:p>
    <w:p w14:paraId="44BBC07B" w14:textId="77777777" w:rsidR="006F1475" w:rsidRDefault="006F1475" w:rsidP="006F1475">
      <w:pPr>
        <w:pStyle w:val="NormalWeb"/>
        <w:shd w:val="clear" w:color="auto" w:fill="FFFFFF"/>
        <w:spacing w:before="0" w:beforeAutospacing="0" w:after="150" w:afterAutospacing="0"/>
        <w:rPr>
          <w:rStyle w:val="Strong"/>
          <w:rFonts w:ascii="Helvetica" w:eastAsiaTheme="majorEastAsia" w:hAnsi="Helvetica"/>
          <w:color w:val="333333"/>
          <w:sz w:val="21"/>
          <w:szCs w:val="21"/>
        </w:rPr>
      </w:pPr>
    </w:p>
    <w:p w14:paraId="6F1B458E" w14:textId="63346A3B" w:rsidR="006F1475" w:rsidRDefault="006F1475" w:rsidP="006F1475">
      <w:pPr>
        <w:pStyle w:val="NormalWeb"/>
        <w:shd w:val="clear" w:color="auto" w:fill="FFFFFF"/>
        <w:spacing w:before="0" w:beforeAutospacing="0" w:after="150" w:afterAutospacing="0"/>
        <w:rPr>
          <w:rStyle w:val="Strong"/>
          <w:rFonts w:ascii="Helvetica" w:eastAsiaTheme="majorEastAsia" w:hAnsi="Helvetica"/>
          <w:color w:val="333333"/>
          <w:sz w:val="21"/>
          <w:szCs w:val="21"/>
        </w:rPr>
      </w:pPr>
      <w:r>
        <w:rPr>
          <w:rStyle w:val="Strong"/>
          <w:rFonts w:ascii="Helvetica" w:eastAsiaTheme="majorEastAsia" w:hAnsi="Helvetica"/>
          <w:color w:val="333333"/>
          <w:sz w:val="21"/>
          <w:szCs w:val="21"/>
        </w:rPr>
        <w:t>About you</w:t>
      </w:r>
    </w:p>
    <w:p w14:paraId="4F7370DC" w14:textId="6B848E72" w:rsidR="006F1475" w:rsidRDefault="006F1475" w:rsidP="006F1475">
      <w:pPr>
        <w:pStyle w:val="NormalWeb"/>
        <w:shd w:val="clear" w:color="auto" w:fill="FFFFFF"/>
        <w:spacing w:before="0" w:beforeAutospacing="0" w:after="150" w:afterAutospacing="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You’re a confident and organised professional with strong knowledge of IQA and EQA processes, curriculum design, and qualification frameworks. With excellent planning, communication, and mentoring skills, you support others effectively while maintaining high standards. Comfortable with cloud-based systems and digital tools, you bring a proactive approach to quality assurance and continuous improvement.</w:t>
      </w:r>
    </w:p>
    <w:p w14:paraId="25FCDF71" w14:textId="77777777" w:rsidR="006F1475" w:rsidRDefault="006F1475" w:rsidP="006F1475">
      <w:pPr>
        <w:pStyle w:val="NormalWeb"/>
        <w:shd w:val="clear" w:color="auto" w:fill="FFFFFF"/>
        <w:spacing w:before="0" w:beforeAutospacing="0" w:after="150" w:afterAutospacing="0"/>
        <w:rPr>
          <w:rStyle w:val="Strong"/>
          <w:rFonts w:ascii="Helvetica" w:eastAsiaTheme="majorEastAsia" w:hAnsi="Helvetica"/>
          <w:b w:val="0"/>
          <w:bCs w:val="0"/>
          <w:color w:val="333333"/>
          <w:sz w:val="21"/>
          <w:szCs w:val="21"/>
        </w:rPr>
      </w:pPr>
    </w:p>
    <w:p w14:paraId="4B54B90A" w14:textId="69D89523" w:rsidR="006F1475" w:rsidRPr="006F1475" w:rsidRDefault="006F1475" w:rsidP="006F1475">
      <w:pPr>
        <w:pStyle w:val="NormalWeb"/>
        <w:shd w:val="clear" w:color="auto" w:fill="FFFFFF"/>
        <w:spacing w:before="0" w:beforeAutospacing="0" w:after="150" w:afterAutospacing="0"/>
        <w:rPr>
          <w:rStyle w:val="Strong"/>
          <w:rFonts w:ascii="Helvetica" w:eastAsiaTheme="majorEastAsia" w:hAnsi="Helvetica"/>
          <w:color w:val="333333"/>
          <w:sz w:val="21"/>
          <w:szCs w:val="21"/>
        </w:rPr>
      </w:pPr>
      <w:r w:rsidRPr="006F1475">
        <w:rPr>
          <w:rStyle w:val="Strong"/>
          <w:rFonts w:ascii="Helvetica" w:eastAsiaTheme="majorEastAsia" w:hAnsi="Helvetica"/>
          <w:color w:val="333333"/>
          <w:sz w:val="21"/>
          <w:szCs w:val="21"/>
        </w:rPr>
        <w:t xml:space="preserve">The Benefits </w:t>
      </w:r>
    </w:p>
    <w:p w14:paraId="514914E8" w14:textId="4401EB62" w:rsidR="006F1475" w:rsidRPr="006F1475" w:rsidRDefault="003F5959"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Pr>
          <w:rStyle w:val="Strong"/>
          <w:rFonts w:ascii="Helvetica" w:eastAsiaTheme="majorEastAsia" w:hAnsi="Helvetica"/>
          <w:b w:val="0"/>
          <w:bCs w:val="0"/>
          <w:color w:val="333333"/>
          <w:sz w:val="21"/>
          <w:szCs w:val="21"/>
        </w:rPr>
        <w:t>34</w:t>
      </w:r>
      <w:r w:rsidR="006F1475" w:rsidRPr="006F1475">
        <w:rPr>
          <w:rStyle w:val="Strong"/>
          <w:rFonts w:ascii="Helvetica" w:eastAsiaTheme="majorEastAsia" w:hAnsi="Helvetica"/>
          <w:b w:val="0"/>
          <w:bCs w:val="0"/>
          <w:color w:val="333333"/>
          <w:sz w:val="21"/>
          <w:szCs w:val="21"/>
        </w:rPr>
        <w:t xml:space="preserve"> days holiday </w:t>
      </w:r>
      <w:r>
        <w:rPr>
          <w:rStyle w:val="Strong"/>
          <w:rFonts w:ascii="Helvetica" w:eastAsiaTheme="majorEastAsia" w:hAnsi="Helvetica"/>
          <w:b w:val="0"/>
          <w:bCs w:val="0"/>
          <w:color w:val="333333"/>
          <w:sz w:val="21"/>
          <w:szCs w:val="21"/>
        </w:rPr>
        <w:t xml:space="preserve">(inclusive of </w:t>
      </w:r>
      <w:r w:rsidR="006F1475" w:rsidRPr="006F1475">
        <w:rPr>
          <w:rStyle w:val="Strong"/>
          <w:rFonts w:ascii="Helvetica" w:eastAsiaTheme="majorEastAsia" w:hAnsi="Helvetica"/>
          <w:b w:val="0"/>
          <w:bCs w:val="0"/>
          <w:color w:val="333333"/>
          <w:sz w:val="21"/>
          <w:szCs w:val="21"/>
        </w:rPr>
        <w:t>8 bank holidays and 6 closure days where these occur</w:t>
      </w:r>
      <w:r>
        <w:rPr>
          <w:rStyle w:val="Strong"/>
          <w:rFonts w:ascii="Helvetica" w:eastAsiaTheme="majorEastAsia" w:hAnsi="Helvetica"/>
          <w:b w:val="0"/>
          <w:bCs w:val="0"/>
          <w:color w:val="333333"/>
          <w:sz w:val="21"/>
          <w:szCs w:val="21"/>
        </w:rPr>
        <w:t>)</w:t>
      </w:r>
    </w:p>
    <w:p w14:paraId="7BB3F932" w14:textId="25A7569D" w:rsidR="006F1475" w:rsidRPr="006F1475" w:rsidRDefault="006F1475"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 xml:space="preserve">Membership of the Teachers’ Pension Scheme with a </w:t>
      </w:r>
      <w:r>
        <w:rPr>
          <w:rFonts w:ascii="Helvetica" w:hAnsi="Helvetica"/>
          <w:color w:val="333333"/>
          <w:sz w:val="21"/>
          <w:szCs w:val="21"/>
          <w:shd w:val="clear" w:color="auto" w:fill="FFFFFF"/>
        </w:rPr>
        <w:t>28.68</w:t>
      </w:r>
      <w:r w:rsidRPr="006F1475">
        <w:rPr>
          <w:rStyle w:val="Strong"/>
          <w:rFonts w:ascii="Helvetica" w:eastAsiaTheme="majorEastAsia" w:hAnsi="Helvetica"/>
          <w:b w:val="0"/>
          <w:bCs w:val="0"/>
          <w:color w:val="333333"/>
          <w:sz w:val="21"/>
          <w:szCs w:val="21"/>
        </w:rPr>
        <w:t>% employer contribution</w:t>
      </w:r>
    </w:p>
    <w:p w14:paraId="426BE91A" w14:textId="77777777" w:rsidR="006F1475" w:rsidRPr="006F1475" w:rsidRDefault="006F1475"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Free onsite parking</w:t>
      </w:r>
    </w:p>
    <w:p w14:paraId="40DA60B0" w14:textId="77777777" w:rsidR="006F1475" w:rsidRPr="006F1475" w:rsidRDefault="006F1475"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Discount at our Ofsted rated ‘Outstanding’ onsite Little Explorers Nursery</w:t>
      </w:r>
    </w:p>
    <w:p w14:paraId="14BC1C67" w14:textId="77777777" w:rsidR="006F1475" w:rsidRPr="006F1475" w:rsidRDefault="006F1475"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 xml:space="preserve">TOTUM discount card (aka NUS/Student Discount Card) / discounted </w:t>
      </w:r>
      <w:proofErr w:type="spellStart"/>
      <w:r w:rsidRPr="006F1475">
        <w:rPr>
          <w:rStyle w:val="Strong"/>
          <w:rFonts w:ascii="Helvetica" w:eastAsiaTheme="majorEastAsia" w:hAnsi="Helvetica"/>
          <w:b w:val="0"/>
          <w:bCs w:val="0"/>
          <w:color w:val="333333"/>
          <w:sz w:val="21"/>
          <w:szCs w:val="21"/>
        </w:rPr>
        <w:t>Tastecard</w:t>
      </w:r>
      <w:proofErr w:type="spellEnd"/>
    </w:p>
    <w:p w14:paraId="0F9A5471" w14:textId="77777777" w:rsidR="006F1475" w:rsidRPr="006F1475" w:rsidRDefault="006F1475"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Discounts on East Midlands Railway Annual Season Tickets</w:t>
      </w:r>
    </w:p>
    <w:p w14:paraId="2EA62F4B" w14:textId="77777777" w:rsidR="006F1475" w:rsidRPr="006F1475" w:rsidRDefault="006F1475"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Microsoft Office for FREE with 1TB of OneDrive cloud storage</w:t>
      </w:r>
    </w:p>
    <w:p w14:paraId="38712B96" w14:textId="77777777" w:rsidR="006F1475" w:rsidRPr="006F1475" w:rsidRDefault="006F1475"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Discount on treatments at SENSI our onsite salon at the Roundhouse</w:t>
      </w:r>
    </w:p>
    <w:p w14:paraId="68A1DD13" w14:textId="77777777" w:rsidR="006F1475" w:rsidRPr="006F1475" w:rsidRDefault="006F1475"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Flint Bishop Solicitors – free will writing, 1-hour free consultation with family department, 10% discount on Conveyancing services</w:t>
      </w:r>
    </w:p>
    <w:p w14:paraId="24AB1BF6" w14:textId="77777777" w:rsidR="006F1475" w:rsidRPr="006F1475" w:rsidRDefault="006F1475"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Continuous development and progression opportunities</w:t>
      </w:r>
    </w:p>
    <w:p w14:paraId="535C8216" w14:textId="77777777" w:rsidR="006F1475" w:rsidRPr="006F1475" w:rsidRDefault="006F1475"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Free eye tests with Specsavers</w:t>
      </w:r>
    </w:p>
    <w:p w14:paraId="1EF7580A" w14:textId="77777777" w:rsidR="006F1475" w:rsidRPr="006F1475" w:rsidRDefault="006F1475" w:rsidP="006F1475">
      <w:pPr>
        <w:pStyle w:val="NormalWeb"/>
        <w:numPr>
          <w:ilvl w:val="0"/>
          <w:numId w:val="1"/>
        </w:numPr>
        <w:shd w:val="clear" w:color="auto" w:fill="FFFFFF"/>
        <w:spacing w:after="15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Employee Assistance Programme</w:t>
      </w:r>
    </w:p>
    <w:p w14:paraId="415DC1FE" w14:textId="2338F2A9" w:rsidR="006F1475" w:rsidRPr="006F1475" w:rsidRDefault="006F1475" w:rsidP="006F1475">
      <w:pPr>
        <w:pStyle w:val="NormalWeb"/>
        <w:numPr>
          <w:ilvl w:val="0"/>
          <w:numId w:val="1"/>
        </w:numPr>
        <w:shd w:val="clear" w:color="auto" w:fill="FFFFFF"/>
        <w:spacing w:before="0" w:beforeAutospacing="0" w:after="150" w:afterAutospacing="0"/>
        <w:rPr>
          <w:rStyle w:val="Strong"/>
          <w:rFonts w:ascii="Helvetica" w:eastAsiaTheme="majorEastAsia" w:hAnsi="Helvetica"/>
          <w:b w:val="0"/>
          <w:bCs w:val="0"/>
          <w:color w:val="333333"/>
          <w:sz w:val="21"/>
          <w:szCs w:val="21"/>
        </w:rPr>
      </w:pPr>
      <w:r w:rsidRPr="006F1475">
        <w:rPr>
          <w:rStyle w:val="Strong"/>
          <w:rFonts w:ascii="Helvetica" w:eastAsiaTheme="majorEastAsia" w:hAnsi="Helvetica"/>
          <w:b w:val="0"/>
          <w:bCs w:val="0"/>
          <w:color w:val="333333"/>
          <w:sz w:val="21"/>
          <w:szCs w:val="21"/>
        </w:rPr>
        <w:t>Cycle to Work Scheme</w:t>
      </w:r>
    </w:p>
    <w:p w14:paraId="16CCD989" w14:textId="77777777" w:rsidR="006F1475" w:rsidRDefault="006F1475" w:rsidP="006F1475">
      <w:pPr>
        <w:pStyle w:val="NormalWeb"/>
        <w:shd w:val="clear" w:color="auto" w:fill="FFFFFF"/>
        <w:spacing w:before="0" w:beforeAutospacing="0" w:after="150" w:afterAutospacing="0"/>
        <w:rPr>
          <w:rStyle w:val="Strong"/>
          <w:rFonts w:ascii="Helvetica" w:eastAsiaTheme="majorEastAsia" w:hAnsi="Helvetica"/>
          <w:color w:val="333333"/>
          <w:sz w:val="21"/>
          <w:szCs w:val="21"/>
        </w:rPr>
      </w:pPr>
    </w:p>
    <w:p w14:paraId="1DB2EBCD" w14:textId="44E81726" w:rsidR="006F1475" w:rsidRDefault="006F1475" w:rsidP="006F1475">
      <w:pPr>
        <w:pStyle w:val="NormalWeb"/>
        <w:shd w:val="clear" w:color="auto" w:fill="FFFFFF"/>
        <w:spacing w:before="0" w:beforeAutospacing="0" w:after="150" w:afterAutospacing="0"/>
        <w:rPr>
          <w:rFonts w:ascii="Helvetica" w:hAnsi="Helvetica"/>
          <w:color w:val="333333"/>
          <w:sz w:val="21"/>
          <w:szCs w:val="21"/>
        </w:rPr>
      </w:pPr>
      <w:r>
        <w:rPr>
          <w:rStyle w:val="Strong"/>
          <w:rFonts w:ascii="Helvetica" w:eastAsiaTheme="majorEastAsia" w:hAnsi="Helvetica"/>
          <w:color w:val="333333"/>
          <w:sz w:val="21"/>
          <w:szCs w:val="21"/>
        </w:rPr>
        <w:t>Equity, Diversity and Inclusion</w:t>
      </w:r>
    </w:p>
    <w:p w14:paraId="740CCCD2" w14:textId="77777777" w:rsidR="006F1475" w:rsidRDefault="006F1475" w:rsidP="006F1475">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We are committed to creating an inclusive workplace which promotes and values diversity. We welcome all talent irrespective of age, disability, neuro-divergence, sex, gender identity and gender expression, race, ethnicity, religion, belief, sexual orientation or other personal circumstances. We ensure that our policies and procedures treat all applicants consistently and fairly during our recruitment process.</w:t>
      </w:r>
    </w:p>
    <w:p w14:paraId="2A1A7AB8" w14:textId="77777777" w:rsidR="006F1475" w:rsidRDefault="006F1475" w:rsidP="006F1475">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14:paraId="54E2A402" w14:textId="77777777" w:rsidR="006F1475" w:rsidRDefault="006F1475" w:rsidP="006F1475">
      <w:pPr>
        <w:pStyle w:val="NormalWeb"/>
        <w:shd w:val="clear" w:color="auto" w:fill="FFFFFF"/>
        <w:spacing w:before="0" w:beforeAutospacing="0" w:after="150" w:afterAutospacing="0"/>
        <w:rPr>
          <w:rFonts w:ascii="Helvetica" w:hAnsi="Helvetica"/>
          <w:color w:val="333333"/>
          <w:sz w:val="21"/>
          <w:szCs w:val="21"/>
        </w:rPr>
      </w:pPr>
      <w:r>
        <w:rPr>
          <w:rStyle w:val="Strong"/>
          <w:rFonts w:ascii="Helvetica" w:eastAsiaTheme="majorEastAsia" w:hAnsi="Helvetica"/>
          <w:color w:val="333333"/>
          <w:sz w:val="21"/>
          <w:szCs w:val="21"/>
        </w:rPr>
        <w:t>Safeguarding statement</w:t>
      </w:r>
    </w:p>
    <w:p w14:paraId="15BABF4A" w14:textId="77777777" w:rsidR="006F1475" w:rsidRDefault="006F1475" w:rsidP="006F1475">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DCG is committed to safeguarding and promoting the welfare of children, young people and vulnerable adults. This post is exempt from the Rehabilitation of Offenders Act </w:t>
      </w:r>
      <w:proofErr w:type="gramStart"/>
      <w:r>
        <w:rPr>
          <w:rFonts w:ascii="Helvetica" w:hAnsi="Helvetica"/>
          <w:color w:val="333333"/>
          <w:sz w:val="21"/>
          <w:szCs w:val="21"/>
        </w:rPr>
        <w:t>1974</w:t>
      </w:r>
      <w:proofErr w:type="gramEnd"/>
      <w:r>
        <w:rPr>
          <w:rFonts w:ascii="Helvetica" w:hAnsi="Helvetica"/>
          <w:color w:val="333333"/>
          <w:sz w:val="21"/>
          <w:szCs w:val="21"/>
        </w:rPr>
        <w:t xml:space="preserve"> and all successful candidates will be subject to an enhanced Disclosure and Barring Service (DBS) </w:t>
      </w:r>
      <w:r>
        <w:rPr>
          <w:rFonts w:ascii="Helvetica" w:hAnsi="Helvetica"/>
          <w:color w:val="333333"/>
          <w:sz w:val="21"/>
          <w:szCs w:val="21"/>
        </w:rPr>
        <w:lastRenderedPageBreak/>
        <w:t>check.  An online search of the preferred candidate is also completed to help to identify any incidents or issues that have happened, and are publicly available online, which the college may need to explore with the candidate further. Please be advised that it is an offence to apply for this position if you are barred from engaging in regulated activity relevant to children.</w:t>
      </w:r>
    </w:p>
    <w:p w14:paraId="38493633" w14:textId="77777777" w:rsidR="006F1475" w:rsidRDefault="006F1475" w:rsidP="006F1475">
      <w:pPr>
        <w:pStyle w:val="NormalWeb"/>
        <w:shd w:val="clear" w:color="auto" w:fill="FFFFFF"/>
        <w:spacing w:before="0" w:beforeAutospacing="0" w:after="150" w:afterAutospacing="0"/>
        <w:rPr>
          <w:rFonts w:ascii="Helvetica" w:hAnsi="Helvetica"/>
          <w:color w:val="333333"/>
          <w:sz w:val="21"/>
          <w:szCs w:val="21"/>
        </w:rPr>
      </w:pPr>
      <w:r>
        <w:rPr>
          <w:rStyle w:val="Strong"/>
          <w:rFonts w:ascii="Helvetica" w:eastAsiaTheme="majorEastAsia" w:hAnsi="Helvetica"/>
          <w:color w:val="333333"/>
          <w:sz w:val="21"/>
          <w:szCs w:val="21"/>
        </w:rPr>
        <w:t>If you require visa sponsorship</w:t>
      </w:r>
    </w:p>
    <w:p w14:paraId="6BB124D5" w14:textId="77777777" w:rsidR="006F1475" w:rsidRDefault="006F1475" w:rsidP="006F1475">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Please note that unfortunately, this role is ineligible for sponsorship under the UK Visas &amp; Immigration points-based immigration system. Applications are welcome from candidates who do not currently have the right to work in the UK but would be eligible to obtain a valid visa via another route.  Please consult the Home Office website for further information.</w:t>
      </w:r>
    </w:p>
    <w:p w14:paraId="05DEE536" w14:textId="77777777" w:rsidR="006F1475" w:rsidRDefault="006F1475" w:rsidP="006F1475">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14:paraId="530BF666" w14:textId="77777777" w:rsidR="006F1475" w:rsidRDefault="006F1475" w:rsidP="006F1475">
      <w:pPr>
        <w:pStyle w:val="NormalWeb"/>
        <w:shd w:val="clear" w:color="auto" w:fill="FFFFFF"/>
        <w:spacing w:before="0" w:beforeAutospacing="0" w:after="150" w:afterAutospacing="0"/>
        <w:rPr>
          <w:rFonts w:ascii="Helvetica" w:hAnsi="Helvetica"/>
          <w:color w:val="333333"/>
          <w:sz w:val="21"/>
          <w:szCs w:val="21"/>
        </w:rPr>
      </w:pPr>
      <w:r>
        <w:rPr>
          <w:rStyle w:val="Strong"/>
          <w:rFonts w:ascii="Helvetica" w:eastAsiaTheme="majorEastAsia" w:hAnsi="Helvetica"/>
          <w:color w:val="333333"/>
          <w:sz w:val="21"/>
          <w:szCs w:val="21"/>
        </w:rPr>
        <w:t>Recruitment Agencies -</w:t>
      </w:r>
      <w:r>
        <w:rPr>
          <w:rFonts w:ascii="Helvetica" w:hAnsi="Helvetica"/>
          <w:color w:val="333333"/>
          <w:sz w:val="21"/>
          <w:szCs w:val="21"/>
        </w:rPr>
        <w:t> We have a PSL of trusted partners to assist us when required and do not acknowledge any speculative CVs or unsolicited candidate introductions from agencies not on this list.</w:t>
      </w:r>
    </w:p>
    <w:p w14:paraId="0CF88039" w14:textId="77777777" w:rsidR="006F1475" w:rsidRDefault="006F1475" w:rsidP="006F1475">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14:paraId="345BC407" w14:textId="77777777" w:rsidR="006F1475" w:rsidRDefault="006F1475" w:rsidP="006F1475">
      <w:pPr>
        <w:pStyle w:val="NormalWeb"/>
        <w:shd w:val="clear" w:color="auto" w:fill="FFFFFF"/>
        <w:spacing w:before="0" w:beforeAutospacing="0" w:after="150" w:afterAutospacing="0"/>
        <w:rPr>
          <w:rFonts w:ascii="Helvetica" w:hAnsi="Helvetica"/>
          <w:color w:val="333333"/>
          <w:sz w:val="21"/>
          <w:szCs w:val="21"/>
        </w:rPr>
      </w:pPr>
      <w:hyperlink r:id="rId8" w:history="1">
        <w:r>
          <w:rPr>
            <w:rStyle w:val="Hyperlink"/>
            <w:rFonts w:ascii="Helvetica" w:eastAsiaTheme="majorEastAsia" w:hAnsi="Helvetica"/>
            <w:b/>
            <w:bCs/>
            <w:color w:val="000000"/>
            <w:sz w:val="21"/>
            <w:szCs w:val="21"/>
          </w:rPr>
          <w:t>Job Description </w:t>
        </w:r>
      </w:hyperlink>
    </w:p>
    <w:p w14:paraId="15A59C29" w14:textId="77777777" w:rsidR="00FA2BD6" w:rsidRDefault="00FA2BD6"/>
    <w:sectPr w:rsidR="00FA2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000FA"/>
    <w:multiLevelType w:val="hybridMultilevel"/>
    <w:tmpl w:val="6A24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96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75"/>
    <w:rsid w:val="003F5959"/>
    <w:rsid w:val="00594C7E"/>
    <w:rsid w:val="005D4C15"/>
    <w:rsid w:val="006F1475"/>
    <w:rsid w:val="00945E55"/>
    <w:rsid w:val="00FA2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1CEB"/>
  <w15:chartTrackingRefBased/>
  <w15:docId w15:val="{BEB628F1-2145-4F16-99F6-738139F7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4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4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4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4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4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475"/>
    <w:rPr>
      <w:rFonts w:eastAsiaTheme="majorEastAsia" w:cstheme="majorBidi"/>
      <w:color w:val="272727" w:themeColor="text1" w:themeTint="D8"/>
    </w:rPr>
  </w:style>
  <w:style w:type="paragraph" w:styleId="Title">
    <w:name w:val="Title"/>
    <w:basedOn w:val="Normal"/>
    <w:next w:val="Normal"/>
    <w:link w:val="TitleChar"/>
    <w:uiPriority w:val="10"/>
    <w:qFormat/>
    <w:rsid w:val="006F1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475"/>
    <w:pPr>
      <w:spacing w:before="160"/>
      <w:jc w:val="center"/>
    </w:pPr>
    <w:rPr>
      <w:i/>
      <w:iCs/>
      <w:color w:val="404040" w:themeColor="text1" w:themeTint="BF"/>
    </w:rPr>
  </w:style>
  <w:style w:type="character" w:customStyle="1" w:styleId="QuoteChar">
    <w:name w:val="Quote Char"/>
    <w:basedOn w:val="DefaultParagraphFont"/>
    <w:link w:val="Quote"/>
    <w:uiPriority w:val="29"/>
    <w:rsid w:val="006F1475"/>
    <w:rPr>
      <w:i/>
      <w:iCs/>
      <w:color w:val="404040" w:themeColor="text1" w:themeTint="BF"/>
    </w:rPr>
  </w:style>
  <w:style w:type="paragraph" w:styleId="ListParagraph">
    <w:name w:val="List Paragraph"/>
    <w:basedOn w:val="Normal"/>
    <w:uiPriority w:val="34"/>
    <w:qFormat/>
    <w:rsid w:val="006F1475"/>
    <w:pPr>
      <w:ind w:left="720"/>
      <w:contextualSpacing/>
    </w:pPr>
  </w:style>
  <w:style w:type="character" w:styleId="IntenseEmphasis">
    <w:name w:val="Intense Emphasis"/>
    <w:basedOn w:val="DefaultParagraphFont"/>
    <w:uiPriority w:val="21"/>
    <w:qFormat/>
    <w:rsid w:val="006F1475"/>
    <w:rPr>
      <w:i/>
      <w:iCs/>
      <w:color w:val="0F4761" w:themeColor="accent1" w:themeShade="BF"/>
    </w:rPr>
  </w:style>
  <w:style w:type="paragraph" w:styleId="IntenseQuote">
    <w:name w:val="Intense Quote"/>
    <w:basedOn w:val="Normal"/>
    <w:next w:val="Normal"/>
    <w:link w:val="IntenseQuoteChar"/>
    <w:uiPriority w:val="30"/>
    <w:qFormat/>
    <w:rsid w:val="006F1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475"/>
    <w:rPr>
      <w:i/>
      <w:iCs/>
      <w:color w:val="0F4761" w:themeColor="accent1" w:themeShade="BF"/>
    </w:rPr>
  </w:style>
  <w:style w:type="character" w:styleId="IntenseReference">
    <w:name w:val="Intense Reference"/>
    <w:basedOn w:val="DefaultParagraphFont"/>
    <w:uiPriority w:val="32"/>
    <w:qFormat/>
    <w:rsid w:val="006F1475"/>
    <w:rPr>
      <w:b/>
      <w:bCs/>
      <w:smallCaps/>
      <w:color w:val="0F4761" w:themeColor="accent1" w:themeShade="BF"/>
      <w:spacing w:val="5"/>
    </w:rPr>
  </w:style>
  <w:style w:type="paragraph" w:styleId="NormalWeb">
    <w:name w:val="Normal (Web)"/>
    <w:basedOn w:val="Normal"/>
    <w:uiPriority w:val="99"/>
    <w:semiHidden/>
    <w:unhideWhenUsed/>
    <w:rsid w:val="006F147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F1475"/>
    <w:rPr>
      <w:b/>
      <w:bCs/>
    </w:rPr>
  </w:style>
  <w:style w:type="character" w:styleId="Hyperlink">
    <w:name w:val="Hyperlink"/>
    <w:basedOn w:val="DefaultParagraphFont"/>
    <w:uiPriority w:val="99"/>
    <w:semiHidden/>
    <w:unhideWhenUsed/>
    <w:rsid w:val="006F14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gwebfiles.blob.core.windows.net/files/Teacher%20of%20Housing%20-%20Professional%20Construction%20Sept%202025.doc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FBC48A34-230F-4D90-AAAB-A786D514946F}">
  <ds:schemaRefs>
    <ds:schemaRef ds:uri="http://schemas.microsoft.com/sharepoint/v3/contenttype/forms"/>
  </ds:schemaRefs>
</ds:datastoreItem>
</file>

<file path=customXml/itemProps2.xml><?xml version="1.0" encoding="utf-8"?>
<ds:datastoreItem xmlns:ds="http://schemas.openxmlformats.org/officeDocument/2006/customXml" ds:itemID="{71104153-9257-4AEE-8374-A796DD37B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47643-A83F-4429-8640-AD2A9673BB78}">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3227</Characters>
  <Application>Microsoft Office Word</Application>
  <DocSecurity>4</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Ellis Owen</cp:lastModifiedBy>
  <cp:revision>2</cp:revision>
  <dcterms:created xsi:type="dcterms:W3CDTF">2025-10-02T10:58:00Z</dcterms:created>
  <dcterms:modified xsi:type="dcterms:W3CDTF">2025-10-02T10:58:00Z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2025-10-01T07:48:53Z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2240e321-add6-489b-80d2-d95dbb25dba6</vt:lpwstr>
  </property>
  <property fmtid="{D5CDD505-2E9C-101B-9397-08002B2CF9AE}" pid="8" name="MSIP_Label_a8660e0d-c47b-41e7-a62b-fb6eff85b393_ContentBits">
    <vt:lpwstr>0</vt:lpwstr>
  </property>
  <property fmtid="{D5CDD505-2E9C-101B-9397-08002B2CF9AE}" pid="9" name="MSIP_Label_a8660e0d-c47b-41e7-a62b-fb6eff85b393_Tag">
    <vt:lpwstr>10, 3, 0, 1</vt:lpwstr>
  </property>
  <property fmtid="{D5CDD505-2E9C-101B-9397-08002B2CF9AE}" pid="10" name="ContentTypeId">
    <vt:lpwstr>0x01010005957D6976822849A6A3FA274FF8E991</vt:lpwstr>
  </property>
</Properties>
</file>